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46.png" ContentType="image/png"/>
  <Override PartName="/word/media/rId50.png" ContentType="image/png"/>
  <Override PartName="/word/media/rId29.png" ContentType="image/png"/>
  <Override PartName="/word/media/rId33.png" ContentType="image/png"/>
  <Override PartName="/word/media/rId25.png" ContentType="image/png"/>
  <Override PartName="/word/media/rId38.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Supplements</w:t>
      </w:r>
      <w:r>
        <w:t xml:space="preserve"> </w:t>
      </w:r>
      <w:r>
        <w:t xml:space="preserve">for</w:t>
      </w:r>
      <w:r>
        <w:t xml:space="preserve"> </w:t>
      </w:r>
      <w:r>
        <w:t xml:space="preserve">Investigating</w:t>
      </w:r>
      <w:r>
        <w:t xml:space="preserve"> </w:t>
      </w:r>
      <w:r>
        <w:t xml:space="preserve">the</w:t>
      </w:r>
      <w:r>
        <w:t xml:space="preserve"> </w:t>
      </w:r>
      <w:r>
        <w:t xml:space="preserve">impact</w:t>
      </w:r>
      <w:r>
        <w:t xml:space="preserve"> </w:t>
      </w:r>
      <w:r>
        <w:t xml:space="preserve">of</w:t>
      </w:r>
      <w:r>
        <w:t xml:space="preserve"> </w:t>
      </w:r>
      <w:r>
        <w:t xml:space="preserve">vascular</w:t>
      </w:r>
      <w:r>
        <w:t xml:space="preserve"> </w:t>
      </w:r>
      <w:r>
        <w:t xml:space="preserve">risk</w:t>
      </w:r>
      <w:r>
        <w:t xml:space="preserve"> </w:t>
      </w:r>
      <w:r>
        <w:t xml:space="preserve">factors</w:t>
      </w:r>
      <w:r>
        <w:t xml:space="preserve"> </w:t>
      </w:r>
      <w:r>
        <w:t xml:space="preserve">on</w:t>
      </w:r>
      <w:r>
        <w:t xml:space="preserve"> </w:t>
      </w:r>
      <w:r>
        <w:t xml:space="preserve">the</w:t>
      </w:r>
      <w:r>
        <w:t xml:space="preserve"> </w:t>
      </w:r>
      <w:r>
        <w:t xml:space="preserve">progression</w:t>
      </w:r>
      <w:r>
        <w:t xml:space="preserve"> </w:t>
      </w:r>
      <w:r>
        <w:t xml:space="preserve">of</w:t>
      </w:r>
      <w:r>
        <w:t xml:space="preserve"> </w:t>
      </w:r>
      <w:r>
        <w:t xml:space="preserve">white</w:t>
      </w:r>
      <w:r>
        <w:t xml:space="preserve"> </w:t>
      </w:r>
      <w:r>
        <w:t xml:space="preserve">matter</w:t>
      </w:r>
      <w:r>
        <w:t xml:space="preserve"> </w:t>
      </w:r>
      <w:r>
        <w:t xml:space="preserve">hyperintensities</w:t>
      </w:r>
    </w:p>
    <w:p>
      <w:pPr>
        <w:pStyle w:val="Author"/>
      </w:pPr>
      <w:r>
        <w:t xml:space="preserve">Frauke</w:t>
      </w:r>
      <w:r>
        <w:t xml:space="preserve"> </w:t>
      </w:r>
      <w:r>
        <w:t xml:space="preserve">Beyer,</w:t>
      </w:r>
      <w:r>
        <w:t xml:space="preserve"> </w:t>
      </w:r>
      <w:r>
        <w:t xml:space="preserve">PhD</w:t>
      </w:r>
      <w:r>
        <w:t xml:space="preserve"> </w:t>
      </w:r>
      <w:r>
        <w:t xml:space="preserve">[1][2]</w:t>
      </w:r>
    </w:p>
    <w:p>
      <w:pPr>
        <w:pStyle w:val="Author"/>
      </w:pPr>
      <w:r>
        <w:t xml:space="preserve">Laurenz</w:t>
      </w:r>
      <w:r>
        <w:t xml:space="preserve"> </w:t>
      </w:r>
      <w:r>
        <w:t xml:space="preserve">Lammer</w:t>
      </w:r>
      <w:r>
        <w:t xml:space="preserve"> </w:t>
      </w:r>
      <w:r>
        <w:t xml:space="preserve">[2]</w:t>
      </w:r>
    </w:p>
    <w:p>
      <w:pPr>
        <w:pStyle w:val="Author"/>
      </w:pPr>
      <w:r>
        <w:t xml:space="preserve">Markus</w:t>
      </w:r>
      <w:r>
        <w:t xml:space="preserve"> </w:t>
      </w:r>
      <w:r>
        <w:t xml:space="preserve">Loeffler</w:t>
      </w:r>
      <w:r>
        <w:t xml:space="preserve"> </w:t>
      </w:r>
      <w:r>
        <w:t xml:space="preserve">[4][5]</w:t>
      </w:r>
    </w:p>
    <w:p>
      <w:pPr>
        <w:pStyle w:val="Author"/>
      </w:pPr>
      <w:r>
        <w:t xml:space="preserve">Steffi</w:t>
      </w:r>
      <w:r>
        <w:t xml:space="preserve"> </w:t>
      </w:r>
      <w:r>
        <w:t xml:space="preserve">Riedel-Heller</w:t>
      </w:r>
      <w:r>
        <w:t xml:space="preserve"> </w:t>
      </w:r>
      <w:r>
        <w:t xml:space="preserve">[5][6]</w:t>
      </w:r>
    </w:p>
    <w:p>
      <w:pPr>
        <w:pStyle w:val="Author"/>
      </w:pPr>
      <w:r>
        <w:t xml:space="preserve">Stéphanie</w:t>
      </w:r>
      <w:r>
        <w:t xml:space="preserve"> </w:t>
      </w:r>
      <w:r>
        <w:t xml:space="preserve">Debette</w:t>
      </w:r>
      <w:r>
        <w:t xml:space="preserve"> </w:t>
      </w:r>
      <w:r>
        <w:t xml:space="preserve">[1]</w:t>
      </w:r>
    </w:p>
    <w:p>
      <w:pPr>
        <w:pStyle w:val="Author"/>
      </w:pPr>
      <w:r>
        <w:t xml:space="preserve">Arno</w:t>
      </w:r>
      <w:r>
        <w:t xml:space="preserve"> </w:t>
      </w:r>
      <w:r>
        <w:t xml:space="preserve">Villringer,</w:t>
      </w:r>
      <w:r>
        <w:t xml:space="preserve"> </w:t>
      </w:r>
      <w:r>
        <w:t xml:space="preserve">Prof. [2][7]</w:t>
      </w:r>
    </w:p>
    <w:p>
      <w:pPr>
        <w:pStyle w:val="Author"/>
      </w:pPr>
      <w:r>
        <w:t xml:space="preserve">A.</w:t>
      </w:r>
      <w:r>
        <w:t xml:space="preserve"> </w:t>
      </w:r>
      <w:r>
        <w:t xml:space="preserve">Veronica</w:t>
      </w:r>
      <w:r>
        <w:t xml:space="preserve"> </w:t>
      </w:r>
      <w:r>
        <w:t xml:space="preserve">Witte,</w:t>
      </w:r>
      <w:r>
        <w:t xml:space="preserve"> </w:t>
      </w:r>
      <w:r>
        <w:t xml:space="preserve">PhD</w:t>
      </w:r>
      <w:r>
        <w:t xml:space="preserve"> </w:t>
      </w:r>
      <w:r>
        <w:t xml:space="preserve">[2][3][7]</w:t>
      </w:r>
    </w:p>
    <w:p>
      <w:pPr>
        <w:pStyle w:val="Date"/>
      </w:pPr>
      <w:r>
        <w:t xml:space="preserve">1</w:t>
      </w:r>
      <w:r>
        <w:t xml:space="preserve"> </w:t>
      </w:r>
      <w:r>
        <w:t xml:space="preserve">Bordeaux</w:t>
      </w:r>
      <w:r>
        <w:t xml:space="preserve"> </w:t>
      </w:r>
      <w:r>
        <w:t xml:space="preserve">Population</w:t>
      </w:r>
      <w:r>
        <w:t xml:space="preserve"> </w:t>
      </w:r>
      <w:r>
        <w:t xml:space="preserve">Health</w:t>
      </w:r>
      <w:r>
        <w:t xml:space="preserve"> </w:t>
      </w:r>
      <w:r>
        <w:t xml:space="preserve">Research</w:t>
      </w:r>
      <w:r>
        <w:t xml:space="preserve"> </w:t>
      </w:r>
      <w:r>
        <w:t xml:space="preserve">Center,</w:t>
      </w:r>
      <w:r>
        <w:t xml:space="preserve"> </w:t>
      </w:r>
      <w:r>
        <w:t xml:space="preserve">University</w:t>
      </w:r>
      <w:r>
        <w:t xml:space="preserve"> </w:t>
      </w:r>
      <w:r>
        <w:t xml:space="preserve">of</w:t>
      </w:r>
      <w:r>
        <w:t xml:space="preserve"> </w:t>
      </w:r>
      <w:r>
        <w:t xml:space="preserve">Bordeaux,</w:t>
      </w:r>
      <w:r>
        <w:t xml:space="preserve"> </w:t>
      </w:r>
      <w:r>
        <w:t xml:space="preserve">Inserm,</w:t>
      </w:r>
      <w:r>
        <w:t xml:space="preserve"> </w:t>
      </w:r>
      <w:r>
        <w:t xml:space="preserve">UMR</w:t>
      </w:r>
      <w:r>
        <w:t xml:space="preserve"> </w:t>
      </w:r>
      <w:r>
        <w:t xml:space="preserve">1219,</w:t>
      </w:r>
      <w:r>
        <w:t xml:space="preserve"> </w:t>
      </w:r>
      <w:r>
        <w:t xml:space="preserve">Bordeaux,</w:t>
      </w:r>
      <w:r>
        <w:t xml:space="preserve"> </w:t>
      </w:r>
      <w:r>
        <w:t xml:space="preserve">France</w:t>
      </w:r>
      <w:r>
        <w:t xml:space="preserve"> </w:t>
      </w:r>
      <w:r>
        <w:t xml:space="preserve"> </w:t>
      </w:r>
      <w:r>
        <w:t xml:space="preserve">Department</w:t>
      </w:r>
      <w:r>
        <w:t xml:space="preserve"> </w:t>
      </w:r>
      <w:r>
        <w:t xml:space="preserve">of</w:t>
      </w:r>
      <w:r>
        <w:t xml:space="preserve"> </w:t>
      </w:r>
      <w:r>
        <w:t xml:space="preserve">Neurology,</w:t>
      </w:r>
      <w:r>
        <w:t xml:space="preserve"> </w:t>
      </w:r>
      <w:r>
        <w:t xml:space="preserve">Max</w:t>
      </w:r>
      <w:r>
        <w:t xml:space="preserve"> </w:t>
      </w:r>
      <w:r>
        <w:t xml:space="preserve">Planck</w:t>
      </w:r>
      <w:r>
        <w:t xml:space="preserve"> </w:t>
      </w:r>
      <w:r>
        <w:t xml:space="preserve">Institute</w:t>
      </w:r>
      <w:r>
        <w:t xml:space="preserve"> </w:t>
      </w:r>
      <w:r>
        <w:t xml:space="preserve">for</w:t>
      </w:r>
      <w:r>
        <w:t xml:space="preserve"> </w:t>
      </w:r>
      <w:r>
        <w:t xml:space="preserve">Human</w:t>
      </w:r>
      <w:r>
        <w:t xml:space="preserve"> </w:t>
      </w:r>
      <w:r>
        <w:t xml:space="preserve">Cognitive</w:t>
      </w:r>
      <w:r>
        <w:t xml:space="preserve"> </w:t>
      </w:r>
      <w:r>
        <w:t xml:space="preserve">and</w:t>
      </w:r>
      <w:r>
        <w:t xml:space="preserve"> </w:t>
      </w:r>
      <w:r>
        <w:t xml:space="preserve">Brain</w:t>
      </w:r>
      <w:r>
        <w:t xml:space="preserve"> </w:t>
      </w:r>
      <w:r>
        <w:t xml:space="preserve">Sciences,</w:t>
      </w:r>
      <w:r>
        <w:t xml:space="preserve"> </w:t>
      </w:r>
      <w:r>
        <w:t xml:space="preserve">Leipzig</w:t>
      </w:r>
      <w:r>
        <w:t xml:space="preserve"> </w:t>
      </w:r>
      <w:r>
        <w:t xml:space="preserve"> </w:t>
      </w:r>
      <w:r>
        <w:t xml:space="preserve">CRC</w:t>
      </w:r>
      <w:r>
        <w:t xml:space="preserve"> </w:t>
      </w:r>
      <w:r>
        <w:t xml:space="preserve">1052</w:t>
      </w:r>
      <w:r>
        <w:t xml:space="preserve"> </w:t>
      </w:r>
      <w:r>
        <w:t xml:space="preserve">“</w:t>
      </w:r>
      <w:r>
        <w:t xml:space="preserve">Obesity</w:t>
      </w:r>
      <w:r>
        <w:t xml:space="preserve"> </w:t>
      </w:r>
      <w:r>
        <w:t xml:space="preserve">Mechanisms</w:t>
      </w:r>
      <w:r>
        <w:t xml:space="preserve">”</w:t>
      </w:r>
      <w:r>
        <w:t xml:space="preserve">,</w:t>
      </w:r>
      <w:r>
        <w:t xml:space="preserve"> </w:t>
      </w:r>
      <w:r>
        <w:t xml:space="preserve">Subproject</w:t>
      </w:r>
      <w:r>
        <w:t xml:space="preserve"> </w:t>
      </w:r>
      <w:r>
        <w:t xml:space="preserve">A1,</w:t>
      </w:r>
      <w:r>
        <w:t xml:space="preserve"> </w:t>
      </w:r>
      <w:r>
        <w:t xml:space="preserve">University</w:t>
      </w:r>
      <w:r>
        <w:t xml:space="preserve"> </w:t>
      </w:r>
      <w:r>
        <w:t xml:space="preserve">of</w:t>
      </w:r>
      <w:r>
        <w:t xml:space="preserve"> </w:t>
      </w:r>
      <w:r>
        <w:t xml:space="preserve">Leipzig</w:t>
      </w:r>
      <w:r>
        <w:t xml:space="preserve"> </w:t>
      </w:r>
      <w:r>
        <w:t xml:space="preserve"> </w:t>
      </w:r>
      <w:r>
        <w:t xml:space="preserve">Institute</w:t>
      </w:r>
      <w:r>
        <w:t xml:space="preserve"> </w:t>
      </w:r>
      <w:r>
        <w:t xml:space="preserve">for</w:t>
      </w:r>
      <w:r>
        <w:t xml:space="preserve"> </w:t>
      </w:r>
      <w:r>
        <w:t xml:space="preserve">Medical</w:t>
      </w:r>
      <w:r>
        <w:t xml:space="preserve"> </w:t>
      </w:r>
      <w:r>
        <w:t xml:space="preserve">Informatics,</w:t>
      </w:r>
      <w:r>
        <w:t xml:space="preserve"> </w:t>
      </w:r>
      <w:r>
        <w:t xml:space="preserve">Statistics</w:t>
      </w:r>
      <w:r>
        <w:t xml:space="preserve"> </w:t>
      </w:r>
      <w:r>
        <w:t xml:space="preserve">and</w:t>
      </w:r>
      <w:r>
        <w:t xml:space="preserve"> </w:t>
      </w:r>
      <w:r>
        <w:t xml:space="preserve">Epidemiology;</w:t>
      </w:r>
      <w:r>
        <w:t xml:space="preserve"> </w:t>
      </w:r>
      <w:r>
        <w:t xml:space="preserve">University</w:t>
      </w:r>
      <w:r>
        <w:t xml:space="preserve"> </w:t>
      </w:r>
      <w:r>
        <w:t xml:space="preserve">of</w:t>
      </w:r>
      <w:r>
        <w:t xml:space="preserve"> </w:t>
      </w:r>
      <w:r>
        <w:t xml:space="preserve">Leipzig</w:t>
      </w:r>
      <w:r>
        <w:t xml:space="preserve"> </w:t>
      </w:r>
      <w:r>
        <w:t xml:space="preserve"> </w:t>
      </w:r>
      <w:r>
        <w:t xml:space="preserve">Leipzig</w:t>
      </w:r>
      <w:r>
        <w:t xml:space="preserve"> </w:t>
      </w:r>
      <w:r>
        <w:t xml:space="preserve">Research</w:t>
      </w:r>
      <w:r>
        <w:t xml:space="preserve"> </w:t>
      </w:r>
      <w:r>
        <w:t xml:space="preserve">Centre</w:t>
      </w:r>
      <w:r>
        <w:t xml:space="preserve"> </w:t>
      </w:r>
      <w:r>
        <w:t xml:space="preserve">for</w:t>
      </w:r>
      <w:r>
        <w:t xml:space="preserve"> </w:t>
      </w:r>
      <w:r>
        <w:t xml:space="preserve">Civilisation</w:t>
      </w:r>
      <w:r>
        <w:t xml:space="preserve"> </w:t>
      </w:r>
      <w:r>
        <w:t xml:space="preserve">Diseases</w:t>
      </w:r>
      <w:r>
        <w:t xml:space="preserve"> </w:t>
      </w:r>
      <w:r>
        <w:t xml:space="preserve">(LIFE),</w:t>
      </w:r>
      <w:r>
        <w:t xml:space="preserve"> </w:t>
      </w:r>
      <w:r>
        <w:t xml:space="preserve">Leipzig</w:t>
      </w:r>
      <w:r>
        <w:t xml:space="preserve"> </w:t>
      </w:r>
      <w:r>
        <w:t xml:space="preserve"> </w:t>
      </w:r>
      <w:r>
        <w:t xml:space="preserve">Institute</w:t>
      </w:r>
      <w:r>
        <w:t xml:space="preserve"> </w:t>
      </w:r>
      <w:r>
        <w:t xml:space="preserve">of</w:t>
      </w:r>
      <w:r>
        <w:t xml:space="preserve"> </w:t>
      </w:r>
      <w:r>
        <w:t xml:space="preserve">Social</w:t>
      </w:r>
      <w:r>
        <w:t xml:space="preserve"> </w:t>
      </w:r>
      <w:r>
        <w:t xml:space="preserve">Medicine,</w:t>
      </w:r>
      <w:r>
        <w:t xml:space="preserve"> </w:t>
      </w:r>
      <w:r>
        <w:t xml:space="preserve">Occupational</w:t>
      </w:r>
      <w:r>
        <w:t xml:space="preserve"> </w:t>
      </w:r>
      <w:r>
        <w:t xml:space="preserve">Health</w:t>
      </w:r>
      <w:r>
        <w:t xml:space="preserve"> </w:t>
      </w:r>
      <w:r>
        <w:t xml:space="preserve">and</w:t>
      </w:r>
      <w:r>
        <w:t xml:space="preserve"> </w:t>
      </w:r>
      <w:r>
        <w:t xml:space="preserve">Public</w:t>
      </w:r>
      <w:r>
        <w:t xml:space="preserve"> </w:t>
      </w:r>
      <w:r>
        <w:t xml:space="preserve">Health,</w:t>
      </w:r>
      <w:r>
        <w:t xml:space="preserve"> </w:t>
      </w:r>
      <w:r>
        <w:t xml:space="preserve">University</w:t>
      </w:r>
      <w:r>
        <w:t xml:space="preserve"> </w:t>
      </w:r>
      <w:r>
        <w:t xml:space="preserve">of</w:t>
      </w:r>
      <w:r>
        <w:t xml:space="preserve"> </w:t>
      </w:r>
      <w:r>
        <w:t xml:space="preserve">Leipzig</w:t>
      </w:r>
      <w:r>
        <w:t xml:space="preserve"> </w:t>
      </w:r>
      <w:r>
        <w:t xml:space="preserve">,</w:t>
      </w:r>
      <w:r>
        <w:t xml:space="preserve"> </w:t>
      </w:r>
      <w:r>
        <w:t xml:space="preserve">Leipzig</w:t>
      </w:r>
      <w:r>
        <w:t xml:space="preserve"> </w:t>
      </w:r>
      <w:r>
        <w:t xml:space="preserve"> </w:t>
      </w:r>
      <w:r>
        <w:t xml:space="preserve">Day</w:t>
      </w:r>
      <w:r>
        <w:t xml:space="preserve"> </w:t>
      </w:r>
      <w:r>
        <w:t xml:space="preserve">Clinic</w:t>
      </w:r>
      <w:r>
        <w:t xml:space="preserve"> </w:t>
      </w:r>
      <w:r>
        <w:t xml:space="preserve">for</w:t>
      </w:r>
      <w:r>
        <w:t xml:space="preserve"> </w:t>
      </w:r>
      <w:r>
        <w:t xml:space="preserve">Cognitive</w:t>
      </w:r>
      <w:r>
        <w:t xml:space="preserve"> </w:t>
      </w:r>
      <w:r>
        <w:t xml:space="preserve">Neurology,</w:t>
      </w:r>
      <w:r>
        <w:t xml:space="preserve"> </w:t>
      </w:r>
      <w:r>
        <w:t xml:space="preserve">University</w:t>
      </w:r>
      <w:r>
        <w:t xml:space="preserve"> </w:t>
      </w:r>
      <w:r>
        <w:t xml:space="preserve">Hospital</w:t>
      </w:r>
      <w:r>
        <w:t xml:space="preserve"> </w:t>
      </w:r>
      <w:r>
        <w:t xml:space="preserve">Leipzig,</w:t>
      </w:r>
      <w:r>
        <w:t xml:space="preserve"> </w:t>
      </w:r>
      <w:r>
        <w:t xml:space="preserve">University</w:t>
      </w:r>
      <w:r>
        <w:t xml:space="preserve"> </w:t>
      </w:r>
      <w:r>
        <w:t xml:space="preserve">of</w:t>
      </w:r>
      <w:r>
        <w:t xml:space="preserve"> </w:t>
      </w:r>
      <w:r>
        <w:t xml:space="preserve">Leipzig</w:t>
      </w:r>
    </w:p>
    <w:p>
      <w:r>
        <w:br w:type="page"/>
      </w:r>
    </w:p>
    <w:bookmarkStart w:id="23" w:name="missing-data-pattern"/>
    <w:p>
      <w:pPr>
        <w:pStyle w:val="Heading1"/>
      </w:pPr>
      <w:r>
        <w:t xml:space="preserve">Missing data pattern</w:t>
      </w:r>
    </w:p>
    <w:p>
      <w:pPr>
        <w:pStyle w:val="FirstParagraph"/>
      </w:pPr>
      <w:r>
        <w:drawing>
          <wp:inline>
            <wp:extent cx="4620126" cy="3696101"/>
            <wp:effectExtent b="0" l="0" r="0" t="0"/>
            <wp:docPr descr="" title="" id="21" name="Picture"/>
            <a:graphic>
              <a:graphicData uri="http://schemas.openxmlformats.org/drawingml/2006/picture">
                <pic:pic>
                  <pic:nvPicPr>
                    <pic:cNvPr descr="figs/check%20imputations%20of%20DBP%20and%20WHR-1.png" id="22" name="Picture"/>
                    <pic:cNvPicPr>
                      <a:picLocks noChangeArrowheads="1" noChangeAspect="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p>
    <w:bookmarkEnd w:id="23"/>
    <w:bookmarkStart w:id="37" w:name="comparison-to-a-change-score-model"/>
    <w:p>
      <w:pPr>
        <w:pStyle w:val="Heading1"/>
      </w:pPr>
      <w:r>
        <w:t xml:space="preserve">Comparison to a change score model</w:t>
      </w:r>
    </w:p>
    <w:p>
      <w:pPr>
        <w:pStyle w:val="FirstParagraph"/>
      </w:pPr>
      <w:r>
        <w:t xml:space="preserve">We compared our results from the mixed effect model with the approach taken in</w:t>
      </w:r>
      <w:r>
        <w:t xml:space="preserve"> </w:t>
      </w:r>
      <w:r>
        <w:t xml:space="preserve">Debette et al. (</w:t>
      </w:r>
      <w:hyperlink w:anchor="ref-debette11">
        <w:r>
          <w:rPr>
            <w:rStyle w:val="Hyperlink"/>
          </w:rPr>
          <w:t xml:space="preserve">2011</w:t>
        </w:r>
      </w:hyperlink>
      <w:r>
        <w:t xml:space="preserve">)</w:t>
      </w:r>
      <w:r>
        <w:t xml:space="preserve"> </w:t>
      </w:r>
      <w:r>
        <w:t xml:space="preserve">using change in raw WMH volume or asinh-transformed WMH volume as outcome measure in a linear model (see Table</w:t>
      </w:r>
      <w:r>
        <w:t xml:space="preserve"> </w:t>
      </w:r>
      <w:r>
        <w:t xml:space="preserve">1</w:t>
      </w:r>
      <w:r>
        <w:t xml:space="preserve">). In the change score model with raw WMH volume as outcome, higher DBP at baseline was associated with WMH progression, this was attenuated when using asinh-transformed WMH as outcome. Comparing the model assumptions of the original model (Figure</w:t>
      </w:r>
      <w:r>
        <w:t xml:space="preserve"> </w:t>
      </w:r>
      <w:r>
        <w:t xml:space="preserve">1</w:t>
      </w:r>
      <w:r>
        <w:t xml:space="preserve"> </w:t>
      </w:r>
      <w:r>
        <w:t xml:space="preserve">with the change score models for raw and asinh-transformed WMH (Figures</w:t>
      </w:r>
      <w:r>
        <w:t xml:space="preserve"> </w:t>
      </w:r>
      <w:r>
        <w:t xml:space="preserve">2</w:t>
      </w:r>
      <w:r>
        <w:t xml:space="preserve"> </w:t>
      </w:r>
      <w:r>
        <w:t xml:space="preserve">and</w:t>
      </w:r>
      <w:r>
        <w:t xml:space="preserve"> </w:t>
      </w:r>
      <w:r>
        <w:t xml:space="preserve">3</w:t>
      </w:r>
      <w:r>
        <w:t xml:space="preserve">), we noticed that the assumptions are not well fulfilled for the change score model.</w:t>
      </w:r>
    </w:p>
    <w:p>
      <w:r>
        <w:br w:type="page"/>
      </w:r>
    </w:p>
    <w:p>
      <w:pPr>
        <w:pStyle w:val="TableCaption"/>
      </w:pPr>
      <w:bookmarkStart w:id="24" w:name="tab:dbplinear"/>
      <w:bookmarkEnd w:id="24"/>
      <w:r>
        <w:t xml:space="preserve">Table 1:</w:t>
      </w:r>
      <w:r>
        <w:t xml:space="preserve"> </w:t>
      </w:r>
      <w:r>
        <w:t xml:space="preserve">Results for DBP baseline and change from linear models using change in raw WMH or asinh-transformed WMH as outcome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000"/>
        <w:tblLook w:firstRow="1" w:lastRow="0" w:firstColumn="0" w:lastColumn="0" w:noHBand="0" w:noVBand="1"/>
      </w:tblPr>
      <w:tr>
        <w:trPr>
          <w:trHeight w:val="633" w:hRule="auto"/>
          <w:tblHeader/>
        </w:trPr>
        header1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Raw WMH: Estimate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[95 % CI]</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Raw WMH: p-value</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asinh WMH: Estimate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[95 % CI]</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asinh WMH: p-value</w:t>
            </w:r>
          </w:p>
        </w:tc>
      </w:tr>
      <w:tr>
        <w:trPr>
          <w:trHeight w:val="360" w:hRule="auto"/>
        </w:trPr>
        body1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 at baseline</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0.102 [0.081, 0.122]</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0.003 [0.002, 0.003]</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Time between baseline and followup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-0.080 [-0.361, 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 [-0.009, 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DBP at baseline 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0.056 [0.035, 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 [0.000,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0.030</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Change in DBP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0.050 [0.030, 0.070]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 [0.001, 0.002]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bl>
    <w:p>
      <w:r>
        <w:br w:type="page"/>
      </w:r>
    </w:p>
    <w:p>
      <w:pPr>
        <w:pStyle w:val="CaptionedFigure"/>
      </w:pPr>
      <w:r>
        <w:drawing>
          <wp:inline>
            <wp:extent cx="4533900" cy="6046906"/>
            <wp:effectExtent b="0" l="0" r="0" t="0"/>
            <wp:docPr descr="Figure 1: Assumptions of linear model for the original model M1 (from the package check_model)" title="" id="26" name="Picture"/>
            <a:graphic>
              <a:graphicData uri="http://schemas.openxmlformats.org/drawingml/2006/picture">
                <pic:pic>
                  <pic:nvPicPr>
                    <pic:cNvPr descr="figures/orig_asinWMH.png" id="27" name="Picture"/>
                    <pic:cNvPicPr>
                      <a:picLocks noChangeArrowheads="1" noChangeAspect="1"/>
                    </pic:cNvPicPr>
                  </pic:nvPicPr>
                  <pic:blipFill>
                    <a:blip r:embed="rId25"/>
                    <a:stretch>
                      <a:fillRect/>
                    </a:stretch>
                  </pic:blipFill>
                  <pic:spPr bwMode="auto">
                    <a:xfrm>
                      <a:off x="0" y="0"/>
                      <a:ext cx="4533900" cy="6046906"/>
                    </a:xfrm>
                    <a:prstGeom prst="rect">
                      <a:avLst/>
                    </a:prstGeom>
                    <a:noFill/>
                    <a:ln w="9525">
                      <a:noFill/>
                      <a:headEnd/>
                      <a:tailEnd/>
                    </a:ln>
                  </pic:spPr>
                </pic:pic>
              </a:graphicData>
            </a:graphic>
          </wp:inline>
        </w:drawing>
      </w:r>
    </w:p>
    <w:p>
      <w:pPr>
        <w:pStyle w:val="ImageCaption"/>
      </w:pPr>
      <w:bookmarkStart w:id="28" w:name="fig:dbpcheckmodelorig"/>
      <w:bookmarkEnd w:id="28"/>
      <w:r>
        <w:t xml:space="preserve">Figure 1: Assumptions of linear model for the original model M1 (from the package check_model)</w:t>
      </w:r>
    </w:p>
    <w:p>
      <w:r>
        <w:br w:type="page"/>
      </w:r>
    </w:p>
    <w:p>
      <w:pPr>
        <w:pStyle w:val="CaptionedFigure"/>
      </w:pPr>
      <w:r>
        <w:drawing>
          <wp:inline>
            <wp:extent cx="4533900" cy="6046906"/>
            <wp:effectExtent b="0" l="0" r="0" t="0"/>
            <wp:docPr descr="Figure 2: Assumptions of linear model for the change score model using raw WMH volume as outcome (from the package check_model)" title="" id="30" name="Picture"/>
            <a:graphic>
              <a:graphicData uri="http://schemas.openxmlformats.org/drawingml/2006/picture">
                <pic:pic>
                  <pic:nvPicPr>
                    <pic:cNvPr descr="figures/checkmodel_WMH.png" id="31" name="Picture"/>
                    <pic:cNvPicPr>
                      <a:picLocks noChangeArrowheads="1" noChangeAspect="1"/>
                    </pic:cNvPicPr>
                  </pic:nvPicPr>
                  <pic:blipFill>
                    <a:blip r:embed="rId29"/>
                    <a:stretch>
                      <a:fillRect/>
                    </a:stretch>
                  </pic:blipFill>
                  <pic:spPr bwMode="auto">
                    <a:xfrm>
                      <a:off x="0" y="0"/>
                      <a:ext cx="4533900" cy="6046906"/>
                    </a:xfrm>
                    <a:prstGeom prst="rect">
                      <a:avLst/>
                    </a:prstGeom>
                    <a:noFill/>
                    <a:ln w="9525">
                      <a:noFill/>
                      <a:headEnd/>
                      <a:tailEnd/>
                    </a:ln>
                  </pic:spPr>
                </pic:pic>
              </a:graphicData>
            </a:graphic>
          </wp:inline>
        </w:drawing>
      </w:r>
    </w:p>
    <w:p>
      <w:pPr>
        <w:pStyle w:val="ImageCaption"/>
      </w:pPr>
      <w:bookmarkStart w:id="32" w:name="fig:dbpcheckmodel1"/>
      <w:bookmarkEnd w:id="32"/>
      <w:r>
        <w:t xml:space="preserve">Figure 2: Assumptions of linear model for the change score model using raw WMH volume as outcome (from the package check_model)</w:t>
      </w:r>
    </w:p>
    <w:p>
      <w:r>
        <w:br w:type="page"/>
      </w:r>
    </w:p>
    <w:p>
      <w:pPr>
        <w:pStyle w:val="CaptionedFigure"/>
      </w:pPr>
      <w:r>
        <w:drawing>
          <wp:inline>
            <wp:extent cx="4533900" cy="6046906"/>
            <wp:effectExtent b="0" l="0" r="0" t="0"/>
            <wp:docPr descr="Figure 3: Assumptions of linear model for the change score model using asinh-transformed WMH volume as outcome (from the package check_model)" title="" id="34" name="Picture"/>
            <a:graphic>
              <a:graphicData uri="http://schemas.openxmlformats.org/drawingml/2006/picture">
                <pic:pic>
                  <pic:nvPicPr>
                    <pic:cNvPr descr="figures/checkmodel_asinWMH.png" id="35" name="Picture"/>
                    <pic:cNvPicPr>
                      <a:picLocks noChangeArrowheads="1" noChangeAspect="1"/>
                    </pic:cNvPicPr>
                  </pic:nvPicPr>
                  <pic:blipFill>
                    <a:blip r:embed="rId33"/>
                    <a:stretch>
                      <a:fillRect/>
                    </a:stretch>
                  </pic:blipFill>
                  <pic:spPr bwMode="auto">
                    <a:xfrm>
                      <a:off x="0" y="0"/>
                      <a:ext cx="4533900" cy="6046906"/>
                    </a:xfrm>
                    <a:prstGeom prst="rect">
                      <a:avLst/>
                    </a:prstGeom>
                    <a:noFill/>
                    <a:ln w="9525">
                      <a:noFill/>
                      <a:headEnd/>
                      <a:tailEnd/>
                    </a:ln>
                  </pic:spPr>
                </pic:pic>
              </a:graphicData>
            </a:graphic>
          </wp:inline>
        </w:drawing>
      </w:r>
    </w:p>
    <w:p>
      <w:pPr>
        <w:pStyle w:val="ImageCaption"/>
      </w:pPr>
      <w:bookmarkStart w:id="36" w:name="fig:dbpcheckmodel2"/>
      <w:bookmarkEnd w:id="36"/>
      <w:r>
        <w:t xml:space="preserve">Figure 3: Assumptions of linear model for the change score model using asinh-transformed WMH volume as outcome (from the package check_model)</w:t>
      </w:r>
    </w:p>
    <w:p>
      <w:r>
        <w:br w:type="page"/>
      </w:r>
    </w:p>
    <w:bookmarkEnd w:id="37"/>
    <w:bookmarkStart w:id="54" w:name="assumptions-for-models-m2-and-m3"/>
    <w:p>
      <w:pPr>
        <w:pStyle w:val="Heading1"/>
      </w:pPr>
      <w:r>
        <w:t xml:space="preserve">Assumptions for models M2 and M3</w:t>
      </w:r>
    </w:p>
    <w:p>
      <w:pPr>
        <w:pStyle w:val="CaptionedFigure"/>
      </w:pPr>
      <w:r>
        <w:drawing>
          <wp:inline>
            <wp:extent cx="4533900" cy="6046906"/>
            <wp:effectExtent b="0" l="0" r="0" t="0"/>
            <wp:docPr descr="Figure 4: Assumptions of linear model for them model M2 (executive function)(from the package check_model)" title="" id="39" name="Picture"/>
            <a:graphic>
              <a:graphicData uri="http://schemas.openxmlformats.org/drawingml/2006/picture">
                <pic:pic>
                  <pic:nvPicPr>
                    <pic:cNvPr descr="figures/orig_exec.png" id="40" name="Picture"/>
                    <pic:cNvPicPr>
                      <a:picLocks noChangeArrowheads="1" noChangeAspect="1"/>
                    </pic:cNvPicPr>
                  </pic:nvPicPr>
                  <pic:blipFill>
                    <a:blip r:embed="rId38"/>
                    <a:stretch>
                      <a:fillRect/>
                    </a:stretch>
                  </pic:blipFill>
                  <pic:spPr bwMode="auto">
                    <a:xfrm>
                      <a:off x="0" y="0"/>
                      <a:ext cx="4533900" cy="6046906"/>
                    </a:xfrm>
                    <a:prstGeom prst="rect">
                      <a:avLst/>
                    </a:prstGeom>
                    <a:noFill/>
                    <a:ln w="9525">
                      <a:noFill/>
                      <a:headEnd/>
                      <a:tailEnd/>
                    </a:ln>
                  </pic:spPr>
                </pic:pic>
              </a:graphicData>
            </a:graphic>
          </wp:inline>
        </w:drawing>
      </w:r>
    </w:p>
    <w:p>
      <w:pPr>
        <w:pStyle w:val="ImageCaption"/>
      </w:pPr>
      <w:bookmarkStart w:id="41" w:name="fig:assu2"/>
      <w:bookmarkEnd w:id="41"/>
      <w:r>
        <w:t xml:space="preserve">Figure 4: Assumptions of linear model for them model M2 (executive function)(from the package check_model)</w:t>
      </w:r>
    </w:p>
    <w:p>
      <w:pPr>
        <w:pStyle w:val="CaptionedFigure"/>
      </w:pPr>
      <w:r>
        <w:drawing>
          <wp:inline>
            <wp:extent cx="4533900" cy="6046906"/>
            <wp:effectExtent b="0" l="0" r="0" t="0"/>
            <wp:docPr descr="Figure 5: Assumptions of linear model for them model M3 (global cognitive function)(from the package check_model)" title="" id="43" name="Picture"/>
            <a:graphic>
              <a:graphicData uri="http://schemas.openxmlformats.org/drawingml/2006/picture">
                <pic:pic>
                  <pic:nvPicPr>
                    <pic:cNvPr descr="figures/orig_gc.png" id="44" name="Picture"/>
                    <pic:cNvPicPr>
                      <a:picLocks noChangeArrowheads="1" noChangeAspect="1"/>
                    </pic:cNvPicPr>
                  </pic:nvPicPr>
                  <pic:blipFill>
                    <a:blip r:embed="rId42"/>
                    <a:stretch>
                      <a:fillRect/>
                    </a:stretch>
                  </pic:blipFill>
                  <pic:spPr bwMode="auto">
                    <a:xfrm>
                      <a:off x="0" y="0"/>
                      <a:ext cx="4533900" cy="6046906"/>
                    </a:xfrm>
                    <a:prstGeom prst="rect">
                      <a:avLst/>
                    </a:prstGeom>
                    <a:noFill/>
                    <a:ln w="9525">
                      <a:noFill/>
                      <a:headEnd/>
                      <a:tailEnd/>
                    </a:ln>
                  </pic:spPr>
                </pic:pic>
              </a:graphicData>
            </a:graphic>
          </wp:inline>
        </w:drawing>
      </w:r>
    </w:p>
    <w:p>
      <w:pPr>
        <w:pStyle w:val="ImageCaption"/>
      </w:pPr>
      <w:bookmarkStart w:id="45" w:name="fig:assu3"/>
      <w:bookmarkEnd w:id="45"/>
      <w:r>
        <w:t xml:space="preserve">Figure 5: Assumptions of linear model for them model M3 (global cognitive function)(from the package check_model)</w:t>
      </w:r>
    </w:p>
    <w:p>
      <w:r>
        <w:br w:type="page"/>
      </w:r>
    </w:p>
    <w:p>
      <w:r>
        <w:br w:type="page"/>
      </w:r>
    </w:p>
    <w:p>
      <w:r>
        <w:br w:type="page"/>
      </w:r>
    </w:p>
    <w:p>
      <w:pPr>
        <w:pStyle w:val="CaptionedFigure"/>
      </w:pPr>
      <w:r>
        <w:drawing>
          <wp:inline>
            <wp:extent cx="4533900" cy="3399465"/>
            <wp:effectExtent b="0" l="0" r="0" t="0"/>
            <wp:docPr descr="Figure 6: Age and DBP in Life-Adult. Colors indicate increase/stable/decrease in DBP over time." title="" id="47" name="Picture"/>
            <a:graphic>
              <a:graphicData uri="http://schemas.openxmlformats.org/drawingml/2006/picture">
                <pic:pic>
                  <pic:nvPicPr>
                    <pic:cNvPr descr="figures/DBP_Age_progression.png" id="48" name="Picture"/>
                    <pic:cNvPicPr>
                      <a:picLocks noChangeArrowheads="1" noChangeAspect="1"/>
                    </pic:cNvPicPr>
                  </pic:nvPicPr>
                  <pic:blipFill>
                    <a:blip r:embed="rId46"/>
                    <a:stretch>
                      <a:fillRect/>
                    </a:stretch>
                  </pic:blipFill>
                  <pic:spPr bwMode="auto">
                    <a:xfrm>
                      <a:off x="0" y="0"/>
                      <a:ext cx="4533900" cy="3399465"/>
                    </a:xfrm>
                    <a:prstGeom prst="rect">
                      <a:avLst/>
                    </a:prstGeom>
                    <a:noFill/>
                    <a:ln w="9525">
                      <a:noFill/>
                      <a:headEnd/>
                      <a:tailEnd/>
                    </a:ln>
                  </pic:spPr>
                </pic:pic>
              </a:graphicData>
            </a:graphic>
          </wp:inline>
        </w:drawing>
      </w:r>
    </w:p>
    <w:p>
      <w:pPr>
        <w:pStyle w:val="ImageCaption"/>
      </w:pPr>
      <w:bookmarkStart w:id="49" w:name="fig:dbptrend1"/>
      <w:bookmarkEnd w:id="49"/>
      <w:r>
        <w:t xml:space="preserve">Figure 6: Age and DBP in Life-Adult. Colors indicate increase/stable/decrease in DBP over time.</w:t>
      </w:r>
    </w:p>
    <w:p>
      <w:r>
        <w:br w:type="page"/>
      </w:r>
    </w:p>
    <w:p>
      <w:pPr>
        <w:pStyle w:val="CaptionedFigure"/>
      </w:pPr>
      <w:r>
        <w:drawing>
          <wp:inline>
            <wp:extent cx="4533900" cy="3399465"/>
            <wp:effectExtent b="0" l="0" r="0" t="0"/>
            <wp:docPr descr="Figure 7: DBP and asinh-transformed WMH in Life-Adult. Colors indicate increase/stable/decrease in DBP over time." title="" id="51" name="Picture"/>
            <a:graphic>
              <a:graphicData uri="http://schemas.openxmlformats.org/drawingml/2006/picture">
                <pic:pic>
                  <pic:nvPicPr>
                    <pic:cNvPr descr="figures/DBP_WMH_progression.png" id="52" name="Picture"/>
                    <pic:cNvPicPr>
                      <a:picLocks noChangeArrowheads="1" noChangeAspect="1"/>
                    </pic:cNvPicPr>
                  </pic:nvPicPr>
                  <pic:blipFill>
                    <a:blip r:embed="rId50"/>
                    <a:stretch>
                      <a:fillRect/>
                    </a:stretch>
                  </pic:blipFill>
                  <pic:spPr bwMode="auto">
                    <a:xfrm>
                      <a:off x="0" y="0"/>
                      <a:ext cx="4533900" cy="3399465"/>
                    </a:xfrm>
                    <a:prstGeom prst="rect">
                      <a:avLst/>
                    </a:prstGeom>
                    <a:noFill/>
                    <a:ln w="9525">
                      <a:noFill/>
                      <a:headEnd/>
                      <a:tailEnd/>
                    </a:ln>
                  </pic:spPr>
                </pic:pic>
              </a:graphicData>
            </a:graphic>
          </wp:inline>
        </w:drawing>
      </w:r>
    </w:p>
    <w:p>
      <w:pPr>
        <w:pStyle w:val="ImageCaption"/>
      </w:pPr>
      <w:bookmarkStart w:id="53" w:name="fig:dbptrend2"/>
      <w:bookmarkEnd w:id="53"/>
      <w:r>
        <w:t xml:space="preserve">Figure 7: DBP and asinh-transformed WMH in Life-Adult. Colors indicate increase/stable/decrease in DBP over time.</w:t>
      </w:r>
    </w:p>
    <w:p>
      <w:r>
        <w:br w:type="page"/>
      </w:r>
    </w:p>
    <w:bookmarkEnd w:id="54"/>
    <w:bookmarkStart w:id="65" w:name="interaction-models"/>
    <w:p>
      <w:pPr>
        <w:pStyle w:val="Heading1"/>
      </w:pPr>
      <w:r>
        <w:t xml:space="preserve">Interaction Models</w:t>
      </w:r>
    </w:p>
    <w:p>
      <w:pPr>
        <w:pStyle w:val="TableCaption"/>
      </w:pPr>
      <w:bookmarkStart w:id="55" w:name="tab:E2asexres"/>
      <w:bookmarkEnd w:id="55"/>
      <w:r>
        <w:t xml:space="preserve">Table 2:</w:t>
      </w:r>
      <w:r>
        <w:t xml:space="preserve"> </w:t>
      </w:r>
      <w:r>
        <w:t xml:space="preserve">Interaction of gender and WMH progression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825"/>
        <w:gridCol w:w="2920"/>
        <w:gridCol w:w="1231"/>
      </w:tblGrid>
      <w:tr>
        <w:trPr>
          <w:trHeight w:val="624" w:hRule="auto"/>
          <w:tblHeader/>
        </w:trPr>
        header 1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Estimate [95 % CI]</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p-value</w:t>
            </w:r>
          </w:p>
        </w:tc>
      </w:tr>
      <w:tr>
        <w:trPr>
          <w:trHeight w:val="624" w:hRule="auto"/>
        </w:trPr>
        body 1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 at baseline</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0.056 [0.049, 0.062]</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Time between baseline and followup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0.025 [-0.045, 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0.486</w:t>
            </w:r>
          </w:p>
        </w:tc>
      </w:tr>
      <w:tr>
        <w:trPr>
          <w:trHeight w:val="60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Diastolic BP at 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0.012 [0.005, 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62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Change in diastolic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0.006 [0.003, 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Waist-to-hip ratio at 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0.836 [-0.134, 1.807]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0.091</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Change in WHR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-0.078 [-0.693, 0.536]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0.803</w:t>
            </w:r>
          </w:p>
        </w:tc>
      </w:tr>
      <w:tr>
        <w:trPr>
          <w:trHeight w:val="60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Gender (males=1)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-0.281 [-0.462, -0.101]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Interaction of time and gender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 [-0.012, 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0.936</w:t>
            </w:r>
          </w:p>
        </w:tc>
      </w:tr>
      <w:tr>
        <w:trPr>
          <w:trHeight w:val="60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Interaction of time and DBP at 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 [-0.001, 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0.616</w:t>
            </w:r>
          </w:p>
        </w:tc>
      </w:tr>
      <w:tr>
        <w:trPr>
          <w:trHeight w:val="607"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Interaction of time and WHR at baseline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0.031 [-0.035, 0.098]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0.356</w:t>
            </w:r>
          </w:p>
        </w:tc>
      </w:tr>
    </w:tbl>
    <w:p>
      <w:r>
        <w:br w:type="page"/>
      </w:r>
    </w:p>
    <w:p>
      <w:r>
        <w:br w:type="page"/>
      </w:r>
    </w:p>
    <w:bookmarkStart w:id="57" w:name="X7bc80b9f3f189643397b2acaf9971bd2125f1a9"/>
    <w:p>
      <w:pPr>
        <w:pStyle w:val="Heading4"/>
      </w:pPr>
      <w:r>
        <w:t xml:space="preserve">E2aa: Gender and DBP change interaction (new exploratory analysis)</w:t>
      </w:r>
    </w:p>
    <w:p>
      <w:pPr>
        <w:pStyle w:val="TableCaption"/>
      </w:pPr>
      <w:bookmarkStart w:id="56" w:name="tab:E2aDBPchangesexres"/>
      <w:bookmarkEnd w:id="56"/>
      <w:r>
        <w:t xml:space="preserve">Table 3:</w:t>
      </w:r>
      <w:r>
        <w:t xml:space="preserve"> </w:t>
      </w:r>
      <w:r>
        <w:t xml:space="preserve">Interaction of DBP change and gender on WMH progression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742"/>
        <w:gridCol w:w="2920"/>
        <w:gridCol w:w="1231"/>
      </w:tblGrid>
      <w:tr>
        <w:trPr>
          <w:trHeight w:val="624" w:hRule="auto"/>
          <w:tblHeader/>
        </w:trPr>
        header1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Estimate [95 % CI]</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p-value</w:t>
            </w:r>
          </w:p>
        </w:tc>
      </w:tr>
      <w:tr>
        <w:trPr>
          <w:trHeight w:val="624" w:hRule="auto"/>
        </w:trPr>
        body1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 at baseline</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0.056 [0.049, 0.062]</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62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Time between baseline and followup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0.026 [-0.030, 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0.359</w:t>
            </w:r>
          </w:p>
        </w:tc>
      </w:tr>
      <w:tr>
        <w:trPr>
          <w:trHeight w:val="60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Diastolic BP at 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0.012 [0.005, 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62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Change in diastolic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0.008 [0.003, 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w:t>
            </w:r>
          </w:p>
        </w:tc>
      </w:tr>
      <w:tr>
        <w:trPr>
          <w:trHeight w:val="624"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Waist-to-hip ratio at 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0.843 [-0.116, 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0.085</w:t>
            </w:r>
          </w:p>
        </w:tc>
      </w:tr>
      <w:tr>
        <w:trPr>
          <w:trHeight w:val="624"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Change in WHR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-0.074 [-0.674, 0.526]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0.809</w:t>
            </w:r>
          </w:p>
        </w:tc>
      </w:tr>
      <w:tr>
        <w:trPr>
          <w:trHeight w:val="60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Gender (males=1)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-0.282 [-0.459, -0.105]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w:t>
            </w:r>
          </w:p>
        </w:tc>
      </w:tr>
      <w:tr>
        <w:trPr>
          <w:trHeight w:val="62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Interaction of DBP change and gender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-0.003 [-0.009, 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0.372</w:t>
            </w:r>
          </w:p>
        </w:tc>
      </w:tr>
      <w:tr>
        <w:trPr>
          <w:trHeight w:val="607"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Interaction of time and DBP at baseline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 [-0.001, 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0.586</w:t>
            </w:r>
          </w:p>
        </w:tc>
      </w:tr>
    </w:tbl>
    <w:p>
      <w:r>
        <w:br w:type="page"/>
      </w:r>
    </w:p>
    <w:bookmarkEnd w:id="57"/>
    <w:bookmarkStart w:id="59" w:name="X4246e3ddf5ffaf6b8188bd2c98063d10e05af82"/>
    <w:p>
      <w:pPr>
        <w:pStyle w:val="Heading4"/>
      </w:pPr>
      <w:r>
        <w:t xml:space="preserve">E2a: Gender and baseline DBP interaction on WML progression</w:t>
      </w:r>
    </w:p>
    <w:p>
      <w:pPr>
        <w:pStyle w:val="TableCaption"/>
      </w:pPr>
      <w:bookmarkStart w:id="58" w:name="tab:E2bDBPsexres"/>
      <w:bookmarkEnd w:id="58"/>
      <w:r>
        <w:t xml:space="preserve">Table 4:</w:t>
      </w:r>
      <w:r>
        <w:t xml:space="preserve"> </w:t>
      </w:r>
      <w:r>
        <w:t xml:space="preserve">Interaction of DBP baseline, age and gender on WML progression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373"/>
        <w:gridCol w:w="2840"/>
        <w:gridCol w:w="1231"/>
      </w:tblGrid>
      <w:tr>
        <w:trPr>
          <w:trHeight w:val="624" w:hRule="auto"/>
          <w:tblHeader/>
        </w:trPr>
        header 1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Estimate [95 % CI]</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p-value</w:t>
            </w:r>
          </w:p>
        </w:tc>
      </w:tr>
      <w:tr>
        <w:trPr>
          <w:trHeight w:val="624" w:hRule="auto"/>
        </w:trPr>
        body 1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 at baseline</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0.055 [0.049, 0.062]</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Time between baseline and followup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0.014 [-0.064, 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0.730</w:t>
            </w:r>
          </w:p>
        </w:tc>
      </w:tr>
      <w:tr>
        <w:trPr>
          <w:trHeight w:val="60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Diastolic BP at 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0.015 [0.006, 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w:t>
            </w:r>
          </w:p>
        </w:tc>
      </w:tr>
      <w:tr>
        <w:trPr>
          <w:trHeight w:val="62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Change in diastolic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0.006 [0.003, 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Waist-to-hip ratio at 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0.837 [-0.128, 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0.089</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Change in WHR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-0.092 [-0.704, 0.520]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0.767</w:t>
            </w:r>
          </w:p>
        </w:tc>
      </w:tr>
      <w:tr>
        <w:trPr>
          <w:trHeight w:val="60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Gender (males=1)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0.208 [-0.768, 1.184]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0.676</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Interaction of DBP and gender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-0.006 [-0.019, 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0.318</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Interaction of time and gender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0.021 [-0.046, 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0.534</w:t>
            </w:r>
          </w:p>
        </w:tc>
      </w:tr>
      <w:tr>
        <w:trPr>
          <w:trHeight w:val="60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Interaction of time and DBP at 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 [-0.001,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0.932</w:t>
            </w:r>
          </w:p>
        </w:tc>
      </w:tr>
      <w:tr>
        <w:trPr>
          <w:trHeight w:val="60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Interaction of time and WHR at 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0.031 [-0.035, 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0.361</w:t>
            </w:r>
          </w:p>
        </w:tc>
      </w:tr>
      <w:tr>
        <w:trPr>
          <w:trHeight w:val="607"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Gender differences of time x DBP at baseline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 [-0.001,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0.519</w:t>
            </w:r>
          </w:p>
        </w:tc>
      </w:tr>
    </w:tbl>
    <w:p>
      <w:r>
        <w:br w:type="page"/>
      </w:r>
    </w:p>
    <w:bookmarkEnd w:id="59"/>
    <w:bookmarkStart w:id="61" w:name="Xc21c576b3f7cb34ab193e263db6ad0211408b44"/>
    <w:p>
      <w:pPr>
        <w:pStyle w:val="Heading4"/>
      </w:pPr>
      <w:r>
        <w:t xml:space="preserve">E2c: Interaction of gender and baseline WHR on WMH progression</w:t>
      </w:r>
    </w:p>
    <w:p>
      <w:pPr>
        <w:pStyle w:val="TableCaption"/>
      </w:pPr>
      <w:bookmarkStart w:id="60" w:name="tab:E2cWHRsexres"/>
      <w:bookmarkEnd w:id="60"/>
      <w:r>
        <w:t xml:space="preserve">Table 5:</w:t>
      </w:r>
      <w:r>
        <w:t xml:space="preserve"> </w:t>
      </w:r>
      <w:r>
        <w:t xml:space="preserve">Interaction of gender and baseline WHR on WMH progression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56"/>
        <w:gridCol w:w="2840"/>
        <w:gridCol w:w="1231"/>
      </w:tblGrid>
      <w:tr>
        <w:trPr>
          <w:trHeight w:val="624" w:hRule="auto"/>
          <w:tblHeader/>
        </w:trPr>
        header 1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Estimate [95 % CI]</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p-value</w:t>
            </w:r>
          </w:p>
        </w:tc>
      </w:tr>
      <w:tr>
        <w:trPr>
          <w:trHeight w:val="624" w:hRule="auto"/>
        </w:trPr>
        body 1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 at baseline</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0.056 [0.049, 0.062]</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Time between baseline and followup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0.052 [-0.045, 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0.295</w:t>
            </w:r>
          </w:p>
        </w:tc>
      </w:tr>
      <w:tr>
        <w:trPr>
          <w:trHeight w:val="60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Diastolic BP at 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0.012 [0.005, 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62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Change in diastolic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0.006 [0.003, 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Waist-to-hip ratio at 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0.705 [-0.745, 2.155]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0.340</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Change in WHR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-0.118 [-0.736, 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0.708</w:t>
            </w:r>
          </w:p>
        </w:tc>
      </w:tr>
      <w:tr>
        <w:trPr>
          <w:trHeight w:val="60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Gender (males=1)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-0.493 [-2.254, 1.268]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0.583</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Interaction of WHR and gender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0.228 [-1.662, 2.119]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0.813</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Interaction of time and gender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-0.049 [-0.171, 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0.433</w:t>
            </w:r>
          </w:p>
        </w:tc>
      </w:tr>
      <w:tr>
        <w:trPr>
          <w:trHeight w:val="60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Interaction of time and DBP at 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 [-0.001, 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0.618</w:t>
            </w:r>
          </w:p>
        </w:tc>
      </w:tr>
      <w:tr>
        <w:trPr>
          <w:trHeight w:val="60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Interaction of time and WHR at 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 [-0.102, 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0.994</w:t>
            </w:r>
          </w:p>
        </w:tc>
      </w:tr>
      <w:tr>
        <w:trPr>
          <w:trHeight w:val="607"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Gender differences of time x WHR at baseline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0.052 [-0.079, 0.184]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0.436</w:t>
            </w:r>
          </w:p>
        </w:tc>
      </w:tr>
    </w:tbl>
    <w:p>
      <w:r>
        <w:br w:type="page"/>
      </w:r>
    </w:p>
    <w:bookmarkEnd w:id="61"/>
    <w:bookmarkStart w:id="64" w:name="Xe4c85c6ffacafc4d6d642d66726e554f5921d83"/>
    <w:p>
      <w:pPr>
        <w:pStyle w:val="Heading4"/>
      </w:pPr>
      <w:r>
        <w:t xml:space="preserve">E3a: Interaction of gender and WMH progression on executive cognitive function</w:t>
      </w:r>
    </w:p>
    <w:p>
      <w:pPr>
        <w:pStyle w:val="TableCaption"/>
      </w:pPr>
      <w:bookmarkStart w:id="62" w:name="tab:E3aexfunctsexres"/>
      <w:bookmarkEnd w:id="62"/>
      <w:r>
        <w:t xml:space="preserve">Table 6:</w:t>
      </w:r>
      <w:r>
        <w:t xml:space="preserve"> </w:t>
      </w:r>
      <w:r>
        <w:t xml:space="preserve">Interaction of WMH progression and gender on executive function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000"/>
        <w:tblLook w:firstRow="1" w:lastRow="0" w:firstColumn="0" w:lastColumn="0" w:noHBand="0" w:noVBand="1"/>
      </w:tblPr>
      <w:tr>
        <w:trPr>
          <w:trHeight w:val="480" w:hRule="auto"/>
          <w:tblHeader/>
        </w:trPr>
        header1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Estimate [95 % CI]</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p-value</w:t>
            </w:r>
          </w:p>
        </w:tc>
      </w:tr>
      <w:tr>
        <w:trPr>
          <w:trHeight w:val="360" w:hRule="auto"/>
        </w:trPr>
        body1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 at baseline</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-0.017 [-0.026, -0.008]</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Time between baseline and followup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-0.047 [-0.061, -0.033]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Asinh-transformed WMH volume 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-0.017 [-0.116, 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0.735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Change in Asinh-transformed WMH volume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-0.097 [-0.370, 0.175]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Gender (males=1)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-0.229 [-0.392, -0.066]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0.006</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Interaction of gender and Asinh-transformed WMH change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-0.104 [-0.417, 0.209]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0.513</w:t>
            </w:r>
          </w:p>
        </w:tc>
      </w:tr>
    </w:tbl>
    <w:p>
      <w:pPr>
        <w:pStyle w:val="TableCaption"/>
      </w:pPr>
      <w:bookmarkStart w:id="63" w:name="tab:E3bglobalcogres"/>
      <w:bookmarkEnd w:id="63"/>
      <w:r>
        <w:t xml:space="preserve">Table 7:</w:t>
      </w:r>
      <w:r>
        <w:t xml:space="preserve"> </w:t>
      </w:r>
      <w:r>
        <w:t xml:space="preserve">Interaction of gender and WMH progression on general cognitive function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000"/>
        <w:tblLook w:firstRow="1" w:lastRow="0" w:firstColumn="0" w:lastColumn="0" w:noHBand="0" w:noVBand="1"/>
      </w:tblPr>
      <w:tr>
        <w:trPr>
          <w:trHeight w:val="480" w:hRule="auto"/>
          <w:tblHeader/>
        </w:trPr>
        header1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Estimate [95 % CI]</w:t>
            </w:r>
          </w:p>
        </w:tc>
        <w:tc>
          <w:tcPr>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p-value</w:t>
            </w:r>
          </w:p>
        </w:tc>
      </w:tr>
      <w:tr>
        <w:trPr>
          <w:trHeight w:val="360" w:hRule="auto"/>
        </w:trPr>
        body1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 at baseline</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-0.045 [-0.053, -0.037]</w:t>
            </w:r>
          </w:p>
        </w:tc>
        <w:tc>
          <w:tcPr>
            <w:tcBorders>
              <w:bottom w:val="none" w:sz="0" w:space="0" w:color="000000"/>
              <w:top w:val="none" w:sz="0"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Time between baseline and followup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-0.040 [-0.052, -0.028]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Asinh-transformed WMH volume 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-0.044 [-0.135, 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Change in Asinh-transformed WMH volume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-0.231 [-0.463, 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Gender (males=1)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-0.273 [-0.422, -0.125]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Interaction of gender and Asinh-transformed WMH change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-0.160 [-0.427, 0.107]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0.239</w:t>
            </w:r>
          </w:p>
        </w:tc>
      </w:tr>
    </w:tbl>
    <w:p>
      <w:r>
        <w:br w:type="page"/>
      </w:r>
    </w:p>
    <w:bookmarkEnd w:id="64"/>
    <w:bookmarkEnd w:id="65"/>
    <w:bookmarkStart w:id="69" w:name="references"/>
    <w:p>
      <w:pPr>
        <w:pStyle w:val="Heading1"/>
      </w:pPr>
      <w:r>
        <w:t xml:space="preserve">References</w:t>
      </w:r>
    </w:p>
    <w:bookmarkStart w:id="68" w:name="refs"/>
    <w:bookmarkStart w:id="67" w:name="ref-debette11"/>
    <w:p>
      <w:pPr>
        <w:pStyle w:val="Bibliography"/>
      </w:pPr>
      <w:r>
        <w:t xml:space="preserve">Debette, S., S. Seshadri, A. Beiser, R. Au, J. J. Himali, C. Palumbo, P. A. Wolf, and C. DeCarli. 2011.</w:t>
      </w:r>
      <w:r>
        <w:t xml:space="preserve"> </w:t>
      </w:r>
      <w:r>
        <w:t xml:space="preserve">“Midlife Vascular Risk Factor Exposure Accelerates Structural Brain Aging and Cognitive Decline.”</w:t>
      </w:r>
      <w:r>
        <w:t xml:space="preserve"> </w:t>
      </w:r>
      <w:r>
        <w:rPr>
          <w:iCs/>
          <w:i/>
        </w:rPr>
        <w:t xml:space="preserve">Neurology</w:t>
      </w:r>
      <w:r>
        <w:t xml:space="preserve"> </w:t>
      </w:r>
      <w:r>
        <w:t xml:space="preserve">77 (5): 461–68.</w:t>
      </w:r>
      <w:r>
        <w:t xml:space="preserve"> </w:t>
      </w:r>
      <w:hyperlink r:id="rId66">
        <w:r>
          <w:rPr>
            <w:rStyle w:val="Hyperlink"/>
          </w:rPr>
          <w:t xml:space="preserve">https://doi.org/10.1212/WNL.0b013e318227b227</w:t>
        </w:r>
      </w:hyperlink>
      <w:r>
        <w:t xml:space="preserve">.</w:t>
      </w:r>
    </w:p>
    <w:bookmarkEnd w:id="67"/>
    <w:bookmarkEnd w:id="68"/>
    <w:bookmarkEnd w:id="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25" Target="media/rId25.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hyperlink" Id="rId66" Target="https://doi.org/10.1212/WNL.0b013e318227b227" TargetMode="External" /></Relationships>
</file>

<file path=word/_rels/footnotes.xml.rels><?xml version="1.0" encoding="UTF-8"?><Relationships xmlns="http://schemas.openxmlformats.org/package/2006/relationships"><Relationship Type="http://schemas.openxmlformats.org/officeDocument/2006/relationships/hyperlink" Id="rId66" Target="https://doi.org/10.1212/WNL.0b013e318227b22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Supplements for Investigating the impact of vascular risk factors on the progression of white matter hyperintensities</dc:title>
  <dc:creator>Frauke Beyer, PhD [1][2]; Laurenz Lammer [2]; Markus Loeffler [4][5]; Steffi Riedel-Heller [5][6]; Stéphanie Debette [1]; Arno Villringer, Prof. [2][7]; A. Veronica Witte, PhD [2][3][7]</dc:creator>
  <cp:keywords/>
  <dcterms:created xsi:type="dcterms:W3CDTF">2024-02-21T12:39:00Z</dcterms:created>
  <dcterms:modified xsi:type="dcterms:W3CDTF">2024-02-21T12:39:00Z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references_2211.bib</vt:lpwstr>
  </property>
  <property fmtid="{D5CDD505-2E9C-101B-9397-08002B2CF9AE}" pid="4" name="bookdocumentclass">
    <vt:lpwstr>article</vt:lpwstr>
  </property>
  <property fmtid="{D5CDD505-2E9C-101B-9397-08002B2CF9AE}" pid="5" name="date">
    <vt:lpwstr>1 Bordeaux Population Health Research Center, University of Bordeaux, Inserm, UMR 1219, Bordeaux, France  Department of Neurology, Max Planck Institute for Human Cognitive and Brain Sciences, Leipzig  CRC 1052 “Obesity Mechanisms”, Subproject A1, University of Leipzig  Institute for Medical Informatics, Statistics and Epidemiology; University of Leipzig  Leipzig Research Centre for Civilisation Diseases (LIFE), Leipzig  Institute of Social Medicine, Occupational Health and Public Health, University of Leipzig , Leipzig  Day Clinic for Cognitive Neurology, University Hospital Leipzig, University of Leipzig</vt:lpwstr>
  </property>
  <property fmtid="{D5CDD505-2E9C-101B-9397-08002B2CF9AE}" pid="6" name="editor_options">
    <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